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4120">
      <w:pPr>
        <w:snapToGrid w:val="0"/>
        <w:spacing w:line="490" w:lineRule="exact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各类型岗位竞岗条件</w:t>
      </w:r>
    </w:p>
    <w:p w14:paraId="556CEC35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教师在确定岗位等级后需要满足下列各类型岗位的基本竞岗条件，通过组织竞聘到相应岗位类型。具体条件原则上是近五年来的教学、科研、教研等成果应达到如下要求：</w:t>
      </w:r>
    </w:p>
    <w:p w14:paraId="0783DF6B">
      <w:pPr>
        <w:snapToGrid w:val="0"/>
        <w:spacing w:line="490" w:lineRule="exac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1．教授</w:t>
      </w:r>
    </w:p>
    <w:p w14:paraId="375225F4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教学为主型：</w:t>
      </w:r>
    </w:p>
    <w:p w14:paraId="0DEA6FBD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每学年讲授≥2门本科生/研究生/留学生课程。</w:t>
      </w:r>
    </w:p>
    <w:p w14:paraId="215E8410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年度学院教学质量考核优秀≥2次。</w:t>
      </w:r>
    </w:p>
    <w:p w14:paraId="4310F76B">
      <w:pPr>
        <w:snapToGrid w:val="0"/>
        <w:spacing w:line="49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教学研究成果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需达到以下要求之一：（1）主持省级教研项目/教学质量工程项目</w:t>
      </w:r>
      <w:bookmarkStart w:id="0" w:name="_Hlk25693919"/>
      <w:r>
        <w:rPr>
          <w:rFonts w:hint="eastAsia" w:ascii="仿宋" w:hAnsi="仿宋" w:eastAsia="仿宋" w:cs="仿宋"/>
          <w:sz w:val="32"/>
          <w:szCs w:val="32"/>
        </w:rPr>
        <w:t>≥1项；</w:t>
      </w:r>
      <w:bookmarkEnd w:id="0"/>
      <w:bookmarkStart w:id="1" w:name="_Hlk25693847"/>
      <w:r>
        <w:rPr>
          <w:rFonts w:hint="eastAsia" w:ascii="仿宋" w:hAnsi="仿宋" w:eastAsia="仿宋" w:cs="仿宋"/>
          <w:sz w:val="32"/>
          <w:szCs w:val="32"/>
        </w:rPr>
        <w:t>（2）</w:t>
      </w:r>
      <w:bookmarkEnd w:id="1"/>
      <w:r>
        <w:rPr>
          <w:rFonts w:hint="eastAsia" w:ascii="仿宋" w:hAnsi="仿宋" w:eastAsia="仿宋" w:cs="仿宋"/>
          <w:sz w:val="32"/>
          <w:szCs w:val="32"/>
        </w:rPr>
        <w:t>获省级教学成果奖≥1项（一等奖以上限前8名，二等奖限前5名，三等奖限前3名，以下省级教学成果奖同）；（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）获国家级教学技能竞赛奖≥1项（三等奖及以上，以下国家级教学技能竞赛奖同）；（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）发表教研论文≥2篇</w:t>
      </w:r>
      <w:bookmarkStart w:id="2" w:name="_Hlk25689088"/>
      <w:r>
        <w:rPr>
          <w:rFonts w:hint="eastAsia" w:ascii="仿宋" w:hAnsi="仿宋" w:eastAsia="仿宋" w:cs="仿宋"/>
          <w:sz w:val="32"/>
          <w:szCs w:val="32"/>
        </w:rPr>
        <w:t>（限北大核心/南大核心/国际权威期刊，第一作者〔单位排名第一且位置第一〕或通讯作者〔单位排名第一且位置最末〕，以下教研论文同）</w:t>
      </w:r>
      <w:bookmarkEnd w:id="2"/>
      <w:r>
        <w:rPr>
          <w:rFonts w:hint="eastAsia" w:ascii="仿宋" w:hAnsi="仿宋" w:eastAsia="仿宋" w:cs="仿宋"/>
          <w:sz w:val="32"/>
          <w:szCs w:val="32"/>
        </w:rPr>
        <w:t>；（5）教研项目经费≥2万元。</w:t>
      </w:r>
    </w:p>
    <w:p w14:paraId="418D3B4F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教学科研并重型：</w:t>
      </w:r>
    </w:p>
    <w:p w14:paraId="42BED81C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bookmarkStart w:id="3" w:name="_Hlk25690895"/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门本科生/研究生/留学生课程。</w:t>
      </w:r>
    </w:p>
    <w:bookmarkEnd w:id="3"/>
    <w:p w14:paraId="7EB8E4CC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 w14:paraId="3D81860A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bookmarkStart w:id="4" w:name="_Hlk25689703"/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需达到以下要求之一：（1）发表教研论文≥1篇和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D类及以上期刊科研文章≥1篇</w:t>
      </w:r>
      <w:r>
        <w:rPr>
          <w:rFonts w:hint="eastAsia" w:ascii="仿宋" w:hAnsi="仿宋" w:eastAsia="仿宋" w:cs="仿宋"/>
          <w:sz w:val="32"/>
          <w:szCs w:val="32"/>
        </w:rPr>
        <w:t>（限第一作者〔单位排名第一且位置第一〕或通讯作者〔单位排名第一且位置最末〕，以下科研论文同）；（2）获省级教学成果奖≥1项；（3）获国家级教学技能竞赛奖≥1项；（4）主持省级金课≥1项；（5）主持厅级及以上科研项目≥1项和校级教研项目≥1项；（6）获得省级科技奖≥1项（一等奖以上前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，二等奖前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，三等奖前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，以下省级科技奖同）；（7）科研项目经费≥5万元。</w:t>
      </w:r>
    </w:p>
    <w:bookmarkEnd w:id="4"/>
    <w:p w14:paraId="4C2AA121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科研为主型：</w:t>
      </w:r>
    </w:p>
    <w:p w14:paraId="41FCEAE8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 w14:paraId="04C8F7F4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需达到以下要求之一：（1）发表A类及以上期刊文章≥2篇（或T1、T2级1篇）；（2）主持国家级科研项目≥1项；（3）获省级二等奖及以上科技奖≥1项；（4）科研项目经费≥50万元。</w:t>
      </w:r>
    </w:p>
    <w:p w14:paraId="68EE800E">
      <w:pPr>
        <w:snapToGrid w:val="0"/>
        <w:spacing w:line="490" w:lineRule="exact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2．副教授</w:t>
      </w:r>
    </w:p>
    <w:p w14:paraId="738F176B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教学为主型：</w:t>
      </w:r>
    </w:p>
    <w:p w14:paraId="6031C039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门本科生/研究生/留学生课程。</w:t>
      </w:r>
    </w:p>
    <w:p w14:paraId="6285E20A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年度学院教学质量考核优秀≥2次。</w:t>
      </w:r>
    </w:p>
    <w:p w14:paraId="4663C64D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bookmarkStart w:id="5" w:name="_Hlk25689778"/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需达到以下要求之一：（1）主持省级及以上教研项目/教学质量工程项目≥1项；（2）获省级教学成果奖≥1项；（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）获省级教学技能竞赛≥1项（二等奖及以上，以下省级教学技能竞赛奖同）；（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）主持获批省级以上金课≥1项</w:t>
      </w:r>
      <w:bookmarkEnd w:id="5"/>
      <w:r>
        <w:rPr>
          <w:rFonts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（5）</w:t>
      </w:r>
      <w:bookmarkStart w:id="6" w:name="_Hlk25691291"/>
      <w:r>
        <w:rPr>
          <w:rFonts w:hint="eastAsia" w:ascii="仿宋" w:hAnsi="仿宋" w:eastAsia="仿宋" w:cs="仿宋"/>
          <w:sz w:val="32"/>
          <w:szCs w:val="32"/>
        </w:rPr>
        <w:t>发表教研论文</w:t>
      </w:r>
      <w:bookmarkEnd w:id="6"/>
      <w:r>
        <w:rPr>
          <w:rFonts w:hint="eastAsia" w:ascii="仿宋" w:hAnsi="仿宋" w:eastAsia="仿宋" w:cs="仿宋"/>
          <w:sz w:val="32"/>
          <w:szCs w:val="32"/>
        </w:rPr>
        <w:t>≥2篇；（6）教研项目经费≥2万元。</w:t>
      </w:r>
    </w:p>
    <w:p w14:paraId="1959C066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教学科研并重型：</w:t>
      </w:r>
    </w:p>
    <w:p w14:paraId="526B3E0F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 w14:paraId="096D2080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年度学院教学质量考核优秀≥1次。</w:t>
      </w:r>
    </w:p>
    <w:p w14:paraId="7D1441E7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教研论文≥1篇和D类及以上期刊科研文章≥1篇；（2）获省级教学成果奖≥1项；（3）获省级教学技能竞赛奖≥1项；（4）主持省级金课≥1项；（5）主持厅级及以上科研项目≥1项和校级及以上教研项目≥1项；（6）获得省级科技奖≥1项；（7）科研项目经费≥5万元。</w:t>
      </w:r>
    </w:p>
    <w:p w14:paraId="4EE4FB7F">
      <w:pPr>
        <w:snapToGrid w:val="0"/>
        <w:spacing w:line="49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科研为主型：</w:t>
      </w:r>
    </w:p>
    <w:p w14:paraId="54DA213B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每学年讲授≥1门本科生/研究生/留学生课程。</w:t>
      </w:r>
    </w:p>
    <w:p w14:paraId="58808347">
      <w:pPr>
        <w:snapToGrid w:val="0"/>
        <w:spacing w:line="49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研究成果</w:t>
      </w:r>
      <w:r>
        <w:rPr>
          <w:rFonts w:hint="eastAsia" w:ascii="仿宋" w:hAnsi="仿宋" w:eastAsia="仿宋" w:cs="仿宋"/>
          <w:sz w:val="32"/>
          <w:szCs w:val="32"/>
        </w:rPr>
        <w:t>需达到以下要求之一：（1）发表A类及以上期刊文章≥2篇（或T1、T2级1篇）；（2）主持国家级科研项目≥1项；（3）获得省级二等奖</w:t>
      </w:r>
      <w:bookmarkStart w:id="7" w:name="_Hlk25692744"/>
      <w:r>
        <w:rPr>
          <w:rFonts w:hint="eastAsia" w:ascii="仿宋" w:hAnsi="仿宋" w:eastAsia="仿宋" w:cs="仿宋"/>
          <w:sz w:val="32"/>
          <w:szCs w:val="32"/>
        </w:rPr>
        <w:t>及</w:t>
      </w:r>
      <w:bookmarkEnd w:id="7"/>
      <w:r>
        <w:rPr>
          <w:rFonts w:hint="eastAsia" w:ascii="仿宋" w:hAnsi="仿宋" w:eastAsia="仿宋" w:cs="仿宋"/>
          <w:sz w:val="32"/>
          <w:szCs w:val="32"/>
        </w:rPr>
        <w:t>以上科技奖励项目≥1项；（4）</w:t>
      </w:r>
      <w:bookmarkStart w:id="8" w:name="_Hlk25692778"/>
      <w:r>
        <w:rPr>
          <w:rFonts w:hint="eastAsia" w:ascii="仿宋" w:hAnsi="仿宋" w:eastAsia="仿宋" w:cs="仿宋"/>
          <w:sz w:val="32"/>
          <w:szCs w:val="32"/>
        </w:rPr>
        <w:t>到帐</w:t>
      </w:r>
      <w:bookmarkEnd w:id="8"/>
      <w:r>
        <w:rPr>
          <w:rFonts w:hint="eastAsia" w:ascii="仿宋" w:hAnsi="仿宋" w:eastAsia="仿宋" w:cs="仿宋"/>
          <w:sz w:val="32"/>
          <w:szCs w:val="32"/>
        </w:rPr>
        <w:t>科研经费资助≥50万元。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且科研成果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至少达到以下基本要求之一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（1）发表A类及以上期刊文章2篇及以上（T1或T2  1篇即可）；（2）主持国家级科研项目1项及以上；（3）负责省级二等奖及以上科技奖励项目至少1项；（4）获得到帐科研经费资助50万元及以上。</w:t>
      </w:r>
    </w:p>
    <w:p w14:paraId="7362E190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QxYjg0ZGMzZjA0YjkzNjkyMWUxOTQ5MzRhNTgifQ=="/>
  </w:docVars>
  <w:rsids>
    <w:rsidRoot w:val="33BF56E2"/>
    <w:rsid w:val="072F7023"/>
    <w:rsid w:val="33BF56E2"/>
    <w:rsid w:val="4BD0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1370</Words>
  <Characters>1379</Characters>
  <Lines>0</Lines>
  <Paragraphs>0</Paragraphs>
  <TotalTime>0</TotalTime>
  <ScaleCrop>false</ScaleCrop>
  <LinksUpToDate>false</LinksUpToDate>
  <CharactersWithSpaces>1381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2022-05-12T02:44:00Z</dcterms:created>
  <dc:creator>黄金</dc:creator>
  <cp:lastModifiedBy>西瓜兄弟 </cp:lastModifiedBy>
  <dcterms:modified xsi:type="dcterms:W3CDTF">2025-11-18T06:57:27Z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918A989AEB89449588DB9B64C61B170D_13</vt:lpwstr>
  </property>
</Properties>
</file>